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4017" w14:textId="27D78D1E" w:rsidR="001E62C9" w:rsidRPr="00C808DF" w:rsidRDefault="00AE7DF1" w:rsidP="00C808DF">
      <w:pPr>
        <w:pStyle w:val="Titel"/>
        <w:jc w:val="center"/>
        <w:rPr>
          <w:rFonts w:ascii="Aptos Serif" w:hAnsi="Aptos Serif" w:cs="Aptos Serif"/>
          <w:color w:val="44546A" w:themeColor="text2"/>
          <w:lang w:val="fr-FR"/>
        </w:rPr>
      </w:pPr>
      <w:r w:rsidRPr="00C808DF">
        <w:rPr>
          <w:rFonts w:ascii="Aptos Serif" w:hAnsi="Aptos Serif" w:cs="Aptos Serif"/>
          <w:color w:val="44546A" w:themeColor="text2"/>
          <w:lang w:val="fr-FR"/>
        </w:rPr>
        <w:t xml:space="preserve"> </w:t>
      </w:r>
      <w:r w:rsidR="001E62C9" w:rsidRPr="00C808DF">
        <w:rPr>
          <w:rFonts w:ascii="Aptos Serif" w:hAnsi="Aptos Serif" w:cs="Aptos Serif"/>
          <w:color w:val="44546A" w:themeColor="text2"/>
          <w:lang w:val="fr-FR"/>
        </w:rPr>
        <w:t xml:space="preserve">WP 4 Programme d’études sur l’approvisionnement durable </w:t>
      </w:r>
      <w:r w:rsidR="001E62C9" w:rsidRPr="00C808DF">
        <w:rPr>
          <w:rFonts w:ascii="Aptos Serif" w:hAnsi="Aptos Serif" w:cs="Aptos Serif"/>
          <w:color w:val="44546A" w:themeColor="text2"/>
          <w:lang w:val="fr-FR"/>
        </w:rPr>
        <w:br/>
        <w:t>Introduction et explication</w:t>
      </w:r>
    </w:p>
    <w:p w14:paraId="09253750" w14:textId="77777777" w:rsidR="001E62C9" w:rsidRDefault="001E62C9" w:rsidP="000919DB">
      <w:pPr>
        <w:pStyle w:val="berschrift1"/>
        <w:rPr>
          <w:lang w:val="fr-FR"/>
        </w:rPr>
      </w:pPr>
    </w:p>
    <w:p w14:paraId="59CED867" w14:textId="1D0FFB37" w:rsidR="000919DB" w:rsidRPr="00C808DF" w:rsidRDefault="000919DB" w:rsidP="000919DB">
      <w:pPr>
        <w:pStyle w:val="berschrift1"/>
        <w:rPr>
          <w:rFonts w:ascii="Aptos" w:hAnsi="Aptos"/>
          <w:sz w:val="28"/>
          <w:szCs w:val="28"/>
          <w:lang w:val="fr-FR"/>
        </w:rPr>
      </w:pPr>
      <w:r w:rsidRPr="00C808DF">
        <w:rPr>
          <w:rFonts w:ascii="Aptos" w:hAnsi="Aptos"/>
          <w:sz w:val="28"/>
          <w:szCs w:val="28"/>
          <w:lang w:val="fr-FR"/>
        </w:rPr>
        <w:t>Possibilités d’utilisation du programme d’études dans les cours et les conférences</w:t>
      </w:r>
    </w:p>
    <w:p w14:paraId="74EB2A09" w14:textId="6F2715C7" w:rsidR="000919DB" w:rsidRPr="00C808DF" w:rsidRDefault="000919DB" w:rsidP="000919DB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Le programme d</w:t>
      </w:r>
      <w:r w:rsidR="00C53385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 xml:space="preserve">études offre un aperçu des cours sur le thème des achats durables et des supports pédagogiques </w:t>
      </w:r>
      <w:r w:rsidR="00C53385" w:rsidRPr="00C808DF">
        <w:rPr>
          <w:sz w:val="24"/>
          <w:szCs w:val="21"/>
          <w:lang w:val="fr-FR"/>
        </w:rPr>
        <w:t>associés</w:t>
      </w:r>
      <w:r w:rsidRPr="00C808DF">
        <w:rPr>
          <w:sz w:val="24"/>
          <w:szCs w:val="21"/>
          <w:lang w:val="fr-FR"/>
        </w:rPr>
        <w:t>.</w:t>
      </w:r>
    </w:p>
    <w:p w14:paraId="142E0995" w14:textId="7CB89D91" w:rsidR="007D5E02" w:rsidRPr="001E62C9" w:rsidRDefault="007D5E02" w:rsidP="007D5E02">
      <w:pPr>
        <w:rPr>
          <w:sz w:val="24"/>
          <w:lang w:val="fr-FR"/>
        </w:rPr>
      </w:pPr>
    </w:p>
    <w:p w14:paraId="1F7176C4" w14:textId="59378996" w:rsidR="000919DB" w:rsidRPr="00C808DF" w:rsidRDefault="000919DB" w:rsidP="000919DB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Il existe deux façons différentes d</w:t>
      </w:r>
      <w:r w:rsidR="00C53385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>intégrer les unités d'apprentissage dans les cours dispensés dans votre établissement d</w:t>
      </w:r>
      <w:r w:rsidR="001C0237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>enseignement supérieur ou</w:t>
      </w:r>
      <w:r w:rsidR="00C53385" w:rsidRPr="00C808DF">
        <w:rPr>
          <w:sz w:val="24"/>
          <w:szCs w:val="21"/>
          <w:lang w:val="fr-FR"/>
        </w:rPr>
        <w:t xml:space="preserve"> </w:t>
      </w:r>
      <w:r w:rsidRPr="00C808DF">
        <w:rPr>
          <w:sz w:val="24"/>
          <w:szCs w:val="21"/>
          <w:lang w:val="fr-FR"/>
        </w:rPr>
        <w:t>administrati</w:t>
      </w:r>
      <w:r w:rsidR="00C53385" w:rsidRPr="00C808DF">
        <w:rPr>
          <w:sz w:val="24"/>
          <w:szCs w:val="21"/>
          <w:lang w:val="fr-FR"/>
        </w:rPr>
        <w:t>f</w:t>
      </w:r>
      <w:r w:rsidRPr="00C808DF">
        <w:rPr>
          <w:sz w:val="24"/>
          <w:szCs w:val="21"/>
          <w:lang w:val="fr-FR"/>
        </w:rPr>
        <w:t>. Vous pouvez soit suivre tous les modules en groupe (voir procédure 1), soit sélectionner des modules individuels (voir procédure 2).</w:t>
      </w:r>
    </w:p>
    <w:p w14:paraId="37442CE1" w14:textId="202D1F55" w:rsidR="007D5E02" w:rsidRPr="001E62C9" w:rsidRDefault="000919DB" w:rsidP="00C808DF">
      <w:pPr>
        <w:pStyle w:val="berschrift2"/>
        <w:numPr>
          <w:ilvl w:val="0"/>
          <w:numId w:val="45"/>
        </w:numPr>
        <w:ind w:left="426"/>
        <w:rPr>
          <w:rFonts w:ascii="Aptos" w:hAnsi="Aptos"/>
          <w:lang w:val="fr-FR"/>
        </w:rPr>
      </w:pPr>
      <w:bookmarkStart w:id="0" w:name="_heading=h.30j0zll" w:colFirst="0" w:colLast="0"/>
      <w:bookmarkEnd w:id="0"/>
      <w:r w:rsidRPr="001E62C9">
        <w:rPr>
          <w:rFonts w:ascii="Aptos" w:hAnsi="Aptos"/>
          <w:lang w:val="fr-FR"/>
        </w:rPr>
        <w:t>Procédure à suivre lorsque tous les modules sont réalisés en groupe</w:t>
      </w:r>
    </w:p>
    <w:p w14:paraId="707BB8F3" w14:textId="7358E167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 xml:space="preserve">Informations générales : </w:t>
      </w:r>
    </w:p>
    <w:p w14:paraId="10575A98" w14:textId="7536B96D" w:rsidR="005666C8" w:rsidRPr="00C808DF" w:rsidRDefault="005666C8" w:rsidP="005666C8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enseignant·e·s</w:t>
      </w:r>
      <w:proofErr w:type="spellEnd"/>
      <w:r w:rsidRPr="00C808DF">
        <w:rPr>
          <w:sz w:val="24"/>
          <w:szCs w:val="21"/>
          <w:lang w:val="fr-FR"/>
        </w:rPr>
        <w:t xml:space="preserve"> commencent par le module 1 et abordent tous les modules les uns après les autres dans leur cours.</w:t>
      </w:r>
    </w:p>
    <w:p w14:paraId="453729A2" w14:textId="1A88B744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>Durée :</w:t>
      </w:r>
    </w:p>
    <w:p w14:paraId="136BC212" w14:textId="7B432035" w:rsidR="005666C8" w:rsidRPr="00C808DF" w:rsidRDefault="005666C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participant·e·s</w:t>
      </w:r>
      <w:proofErr w:type="spellEnd"/>
      <w:r w:rsidRPr="00C808DF">
        <w:rPr>
          <w:sz w:val="24"/>
          <w:szCs w:val="21"/>
          <w:lang w:val="fr-FR"/>
        </w:rPr>
        <w:t xml:space="preserve"> travaillent sur chaque module pendant deux semaines, à raison de deux séances d’une heure et demie chacune. Après la première séance, l’</w:t>
      </w:r>
      <w:proofErr w:type="spellStart"/>
      <w:r w:rsidR="00D20E18"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donne aux </w:t>
      </w:r>
      <w:proofErr w:type="spellStart"/>
      <w:r w:rsidRPr="00C808DF">
        <w:rPr>
          <w:sz w:val="24"/>
          <w:szCs w:val="21"/>
          <w:lang w:val="fr-FR"/>
        </w:rPr>
        <w:t>participant</w:t>
      </w:r>
      <w:r w:rsidR="00D20E18" w:rsidRPr="00C808DF">
        <w:rPr>
          <w:sz w:val="24"/>
          <w:szCs w:val="21"/>
          <w:lang w:val="fr-FR"/>
        </w:rPr>
        <w:t>·e·</w:t>
      </w:r>
      <w:r w:rsidRPr="00C808DF">
        <w:rPr>
          <w:sz w:val="24"/>
          <w:szCs w:val="21"/>
          <w:lang w:val="fr-FR"/>
        </w:rPr>
        <w:t>s</w:t>
      </w:r>
      <w:proofErr w:type="spellEnd"/>
      <w:r w:rsidRPr="00C808DF">
        <w:rPr>
          <w:sz w:val="24"/>
          <w:szCs w:val="21"/>
          <w:lang w:val="fr-FR"/>
        </w:rPr>
        <w:t xml:space="preserve"> des idées sur lesquelles </w:t>
      </w:r>
      <w:proofErr w:type="spellStart"/>
      <w:r w:rsidRPr="00C808DF">
        <w:rPr>
          <w:sz w:val="24"/>
          <w:szCs w:val="21"/>
          <w:lang w:val="fr-FR"/>
        </w:rPr>
        <w:t>il·elle·s</w:t>
      </w:r>
      <w:proofErr w:type="spellEnd"/>
      <w:r w:rsidRPr="00C808DF">
        <w:rPr>
          <w:sz w:val="24"/>
          <w:szCs w:val="21"/>
          <w:lang w:val="fr-FR"/>
        </w:rPr>
        <w:t xml:space="preserve"> peuvent travailler pendant la semaine. Ces idées sont reprises au début de la deuxième séance, une semaine plus tard.</w:t>
      </w:r>
    </w:p>
    <w:p w14:paraId="77EFD996" w14:textId="2C376698" w:rsidR="007D5E02" w:rsidRPr="001E62C9" w:rsidRDefault="005666C8" w:rsidP="00C808DF">
      <w:pPr>
        <w:pStyle w:val="berschrift2"/>
        <w:numPr>
          <w:ilvl w:val="0"/>
          <w:numId w:val="45"/>
        </w:numPr>
        <w:ind w:left="426"/>
        <w:rPr>
          <w:rFonts w:ascii="Aptos" w:hAnsi="Aptos"/>
          <w:lang w:val="fr-FR"/>
        </w:rPr>
      </w:pPr>
      <w:r w:rsidRPr="001E62C9">
        <w:rPr>
          <w:rFonts w:ascii="Aptos" w:hAnsi="Aptos"/>
          <w:lang w:val="fr-FR"/>
        </w:rPr>
        <w:t>Procédure de sélection et de mise en œuvre de chaque module</w:t>
      </w:r>
    </w:p>
    <w:p w14:paraId="6648476B" w14:textId="7E17D525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 xml:space="preserve">Informations générales </w:t>
      </w:r>
    </w:p>
    <w:p w14:paraId="5E546C83" w14:textId="7556C95E" w:rsidR="007D5E02" w:rsidRDefault="005666C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="009B150C" w:rsidRPr="00C808DF">
        <w:rPr>
          <w:sz w:val="24"/>
          <w:szCs w:val="21"/>
          <w:lang w:val="fr-FR"/>
        </w:rPr>
        <w:t>enseign</w:t>
      </w:r>
      <w:r w:rsidRPr="00C808DF">
        <w:rPr>
          <w:sz w:val="24"/>
          <w:szCs w:val="21"/>
          <w:lang w:val="fr-FR"/>
        </w:rPr>
        <w:t>ant·e·s</w:t>
      </w:r>
      <w:proofErr w:type="spellEnd"/>
      <w:r w:rsidRPr="00C808DF">
        <w:rPr>
          <w:sz w:val="24"/>
          <w:szCs w:val="21"/>
          <w:lang w:val="fr-FR"/>
        </w:rPr>
        <w:t xml:space="preserve"> </w:t>
      </w:r>
      <w:r w:rsidR="00D20E18" w:rsidRPr="00C808DF">
        <w:rPr>
          <w:sz w:val="24"/>
          <w:szCs w:val="21"/>
          <w:lang w:val="fr-FR"/>
        </w:rPr>
        <w:t>choisiss</w:t>
      </w:r>
      <w:r w:rsidRPr="00C808DF">
        <w:rPr>
          <w:sz w:val="24"/>
          <w:szCs w:val="21"/>
          <w:lang w:val="fr-FR"/>
        </w:rPr>
        <w:t>ent un ou plusieurs modules</w:t>
      </w:r>
      <w:r w:rsidR="00D20E18" w:rsidRPr="00C808DF">
        <w:rPr>
          <w:sz w:val="24"/>
          <w:szCs w:val="21"/>
          <w:lang w:val="fr-FR"/>
        </w:rPr>
        <w:t xml:space="preserve"> individuels qu’</w:t>
      </w:r>
      <w:proofErr w:type="spellStart"/>
      <w:r w:rsidR="00D20E18" w:rsidRPr="00C808DF">
        <w:rPr>
          <w:sz w:val="24"/>
          <w:szCs w:val="21"/>
          <w:lang w:val="fr-FR"/>
        </w:rPr>
        <w:t>il·elle·s</w:t>
      </w:r>
      <w:proofErr w:type="spellEnd"/>
      <w:r w:rsidR="00D20E18" w:rsidRPr="00C808DF">
        <w:rPr>
          <w:sz w:val="24"/>
          <w:szCs w:val="21"/>
          <w:lang w:val="fr-FR"/>
        </w:rPr>
        <w:t xml:space="preserve"> souhaitent aborder dans leur cours (voir modules issus de la procédure 1)</w:t>
      </w:r>
    </w:p>
    <w:p w14:paraId="7D42B437" w14:textId="77777777" w:rsidR="00C808DF" w:rsidRPr="00C808DF" w:rsidRDefault="00C808DF" w:rsidP="007D5E02">
      <w:pPr>
        <w:rPr>
          <w:sz w:val="24"/>
          <w:szCs w:val="21"/>
          <w:lang w:val="fr-FR"/>
        </w:rPr>
      </w:pPr>
    </w:p>
    <w:p w14:paraId="67D3D639" w14:textId="1D7811EA" w:rsidR="007D5E02" w:rsidRPr="00C808DF" w:rsidRDefault="00D20E18" w:rsidP="001666F6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lastRenderedPageBreak/>
        <w:t>Durée</w:t>
      </w:r>
    </w:p>
    <w:p w14:paraId="44CE337B" w14:textId="4AC628E2" w:rsidR="007D5E02" w:rsidRPr="00C808DF" w:rsidRDefault="00D20E1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participant·e·s</w:t>
      </w:r>
      <w:proofErr w:type="spellEnd"/>
      <w:r w:rsidRPr="00C808DF">
        <w:rPr>
          <w:sz w:val="24"/>
          <w:szCs w:val="21"/>
          <w:lang w:val="fr-FR"/>
        </w:rPr>
        <w:t xml:space="preserve"> travaillent sur chaque module pendant deux semaines, à raison de deux séances d’une</w:t>
      </w:r>
      <w:r w:rsidR="009B150C" w:rsidRPr="00C808DF">
        <w:rPr>
          <w:sz w:val="24"/>
          <w:szCs w:val="21"/>
          <w:lang w:val="fr-FR"/>
        </w:rPr>
        <w:t xml:space="preserve"> </w:t>
      </w:r>
      <w:r w:rsidRPr="00C808DF">
        <w:rPr>
          <w:sz w:val="24"/>
          <w:szCs w:val="21"/>
          <w:lang w:val="fr-FR"/>
        </w:rPr>
        <w:t>heure et demie chacune. Après la première séance, l’</w:t>
      </w:r>
      <w:proofErr w:type="spellStart"/>
      <w:r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donne des idées sur lesquelles </w:t>
      </w:r>
      <w:proofErr w:type="spellStart"/>
      <w:r w:rsidRPr="00C808DF">
        <w:rPr>
          <w:sz w:val="24"/>
          <w:szCs w:val="21"/>
          <w:lang w:val="fr-FR"/>
        </w:rPr>
        <w:t>il·elle·s</w:t>
      </w:r>
      <w:proofErr w:type="spellEnd"/>
      <w:r w:rsidRPr="00C808DF">
        <w:rPr>
          <w:sz w:val="24"/>
          <w:szCs w:val="21"/>
          <w:lang w:val="fr-FR"/>
        </w:rPr>
        <w:t xml:space="preserve"> peuvent travailler pendant la semaine. Celles-ci sont reprises au début de la deuxième séance, une semaine plus tard.</w:t>
      </w:r>
    </w:p>
    <w:p w14:paraId="3599C94E" w14:textId="2F1B487C" w:rsidR="007D5E02" w:rsidRPr="00C808DF" w:rsidRDefault="00D20E18" w:rsidP="001666F6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>Structure</w:t>
      </w:r>
    </w:p>
    <w:p w14:paraId="67CC8415" w14:textId="44B8837B" w:rsidR="007D5E02" w:rsidRPr="00C808DF" w:rsidRDefault="00D20E1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Chaque module contient des résumés très succincts des autres modules. De plus, le contenu du module thématique est légèrement réduit par rapport à </w:t>
      </w:r>
      <w:r w:rsidR="00147D0F" w:rsidRPr="00C808DF">
        <w:rPr>
          <w:sz w:val="24"/>
          <w:szCs w:val="21"/>
          <w:lang w:val="fr-FR"/>
        </w:rPr>
        <w:t>s</w:t>
      </w:r>
      <w:r w:rsidRPr="00C808DF">
        <w:rPr>
          <w:sz w:val="24"/>
          <w:szCs w:val="21"/>
          <w:lang w:val="fr-FR"/>
        </w:rPr>
        <w:t>a</w:t>
      </w:r>
      <w:r w:rsidR="00147D0F" w:rsidRPr="00C808DF">
        <w:rPr>
          <w:sz w:val="24"/>
          <w:szCs w:val="21"/>
          <w:lang w:val="fr-FR"/>
        </w:rPr>
        <w:t xml:space="preserve"> longueur dans la procédure 1. Le temps à consacrer à chaque module doit être décidé au cas par cas lors de la création des supports.</w:t>
      </w:r>
    </w:p>
    <w:p w14:paraId="27EE0A9B" w14:textId="03214BBA" w:rsidR="00147D0F" w:rsidRPr="00C808DF" w:rsidRDefault="00147D0F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Par exemple : l’</w:t>
      </w:r>
      <w:proofErr w:type="spellStart"/>
      <w:r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décide de mettre en œuvre le module 5. La séance commencerait alors par une brève introduction aux module 1 à 4. L’accent serait ensuite mis sur le contenu du module 5.</w:t>
      </w:r>
    </w:p>
    <w:p w14:paraId="5FC53980" w14:textId="63D9FD06" w:rsidR="001666F6" w:rsidRPr="001E62C9" w:rsidRDefault="001666F6" w:rsidP="00703FCC">
      <w:pPr>
        <w:rPr>
          <w:lang w:val="fr-FR"/>
        </w:rPr>
      </w:pPr>
    </w:p>
    <w:p w14:paraId="345CBCB0" w14:textId="64BF7EE2" w:rsidR="003631AE" w:rsidRPr="001E62C9" w:rsidRDefault="003631AE" w:rsidP="00783F0E">
      <w:pPr>
        <w:rPr>
          <w:lang w:val="fr-FR"/>
        </w:rPr>
      </w:pPr>
    </w:p>
    <w:p w14:paraId="68AFC166" w14:textId="16C72E88" w:rsidR="00703FCC" w:rsidRPr="001E62C9" w:rsidRDefault="00703FCC" w:rsidP="009F726D">
      <w:pPr>
        <w:rPr>
          <w:lang w:val="fr-FR"/>
        </w:rPr>
      </w:pPr>
    </w:p>
    <w:sectPr w:rsidR="00703FCC" w:rsidRPr="001E62C9" w:rsidSect="000C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5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3AFE" w14:textId="77777777" w:rsidR="00B273DA" w:rsidRDefault="00B273DA">
      <w:pPr>
        <w:spacing w:after="0" w:line="240" w:lineRule="auto"/>
      </w:pPr>
      <w:r>
        <w:separator/>
      </w:r>
    </w:p>
  </w:endnote>
  <w:endnote w:type="continuationSeparator" w:id="0">
    <w:p w14:paraId="5FD3AAE2" w14:textId="77777777" w:rsidR="00B273DA" w:rsidRDefault="00B2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e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C60A" w14:textId="52BD3B5C" w:rsidR="00646FF8" w:rsidRDefault="001E6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409B0A18" wp14:editId="0E35A408">
          <wp:extent cx="2987040" cy="1194816"/>
          <wp:effectExtent l="0" t="0" r="0" b="0"/>
          <wp:docPr id="1976869230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869230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461" cy="121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E450" w14:textId="77777777" w:rsidR="00B273DA" w:rsidRDefault="00B273DA">
      <w:pPr>
        <w:spacing w:after="0" w:line="240" w:lineRule="auto"/>
      </w:pPr>
      <w:r>
        <w:separator/>
      </w:r>
    </w:p>
  </w:footnote>
  <w:footnote w:type="continuationSeparator" w:id="0">
    <w:p w14:paraId="612AC9E7" w14:textId="77777777" w:rsidR="00B273DA" w:rsidRDefault="00B2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D101" w14:textId="4321E63C" w:rsidR="001E62C9" w:rsidRDefault="001E62C9">
    <w:pPr>
      <w:pStyle w:val="Kopfzeile"/>
    </w:pPr>
    <w:r w:rsidRPr="00703FCC">
      <w:rPr>
        <w:rFonts w:ascii="Aptos Display" w:hAnsi="Aptos Display"/>
        <w:noProof/>
        <w:lang w:val="de-DE"/>
      </w:rPr>
      <w:drawing>
        <wp:anchor distT="0" distB="0" distL="114300" distR="114300" simplePos="0" relativeHeight="251659264" behindDoc="1" locked="0" layoutInCell="1" allowOverlap="1" wp14:anchorId="068A6198" wp14:editId="09C41A78">
          <wp:simplePos x="0" y="0"/>
          <wp:positionH relativeFrom="margin">
            <wp:posOffset>5626100</wp:posOffset>
          </wp:positionH>
          <wp:positionV relativeFrom="paragraph">
            <wp:posOffset>-279400</wp:posOffset>
          </wp:positionV>
          <wp:extent cx="935990" cy="489585"/>
          <wp:effectExtent l="0" t="0" r="0" b="0"/>
          <wp:wrapTight wrapText="bothSides">
            <wp:wrapPolygon edited="0">
              <wp:start x="7327" y="0"/>
              <wp:lineTo x="5862" y="3922"/>
              <wp:lineTo x="5862" y="6163"/>
              <wp:lineTo x="6741" y="10086"/>
              <wp:lineTo x="1465" y="11767"/>
              <wp:lineTo x="293" y="13447"/>
              <wp:lineTo x="586" y="20732"/>
              <wp:lineTo x="2052" y="20732"/>
              <wp:lineTo x="20809" y="17930"/>
              <wp:lineTo x="21102" y="11206"/>
              <wp:lineTo x="10551" y="10086"/>
              <wp:lineTo x="12016" y="6724"/>
              <wp:lineTo x="11723" y="1681"/>
              <wp:lineTo x="9379" y="0"/>
              <wp:lineTo x="7327" y="0"/>
            </wp:wrapPolygon>
          </wp:wrapTight>
          <wp:docPr id="1" name="Grafik 1" descr="Z:\Projekte_aktuell\proCURE\Dissemination\Corporate Design\Logo_pro_cure_X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ojekte_aktuell\proCURE\Dissemination\Corporate Design\Logo_pro_cure_X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CA02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485190">
    <w:abstractNumId w:val="45"/>
  </w:num>
  <w:num w:numId="2" w16cid:durableId="1607730596">
    <w:abstractNumId w:val="29"/>
  </w:num>
  <w:num w:numId="3" w16cid:durableId="2101296533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996109267">
    <w:abstractNumId w:val="32"/>
  </w:num>
  <w:num w:numId="5" w16cid:durableId="127430832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108748086">
    <w:abstractNumId w:val="18"/>
  </w:num>
  <w:num w:numId="7" w16cid:durableId="371342994">
    <w:abstractNumId w:val="20"/>
  </w:num>
  <w:num w:numId="8" w16cid:durableId="1147672486">
    <w:abstractNumId w:val="33"/>
  </w:num>
  <w:num w:numId="9" w16cid:durableId="1651326790">
    <w:abstractNumId w:val="15"/>
  </w:num>
  <w:num w:numId="10" w16cid:durableId="1283615360">
    <w:abstractNumId w:val="35"/>
  </w:num>
  <w:num w:numId="11" w16cid:durableId="1824732810">
    <w:abstractNumId w:val="10"/>
  </w:num>
  <w:num w:numId="12" w16cid:durableId="2051034149">
    <w:abstractNumId w:val="36"/>
  </w:num>
  <w:num w:numId="13" w16cid:durableId="379211097">
    <w:abstractNumId w:val="5"/>
  </w:num>
  <w:num w:numId="14" w16cid:durableId="85269047">
    <w:abstractNumId w:val="25"/>
  </w:num>
  <w:num w:numId="15" w16cid:durableId="235869916">
    <w:abstractNumId w:val="39"/>
  </w:num>
  <w:num w:numId="16" w16cid:durableId="1497257547">
    <w:abstractNumId w:val="11"/>
  </w:num>
  <w:num w:numId="17" w16cid:durableId="1739749396">
    <w:abstractNumId w:val="13"/>
  </w:num>
  <w:num w:numId="18" w16cid:durableId="163938263">
    <w:abstractNumId w:val="9"/>
  </w:num>
  <w:num w:numId="19" w16cid:durableId="52654971">
    <w:abstractNumId w:val="6"/>
  </w:num>
  <w:num w:numId="20" w16cid:durableId="127288451">
    <w:abstractNumId w:val="24"/>
  </w:num>
  <w:num w:numId="21" w16cid:durableId="1046565523">
    <w:abstractNumId w:val="42"/>
  </w:num>
  <w:num w:numId="22" w16cid:durableId="1016233777">
    <w:abstractNumId w:val="4"/>
  </w:num>
  <w:num w:numId="23" w16cid:durableId="859396486">
    <w:abstractNumId w:val="34"/>
  </w:num>
  <w:num w:numId="24" w16cid:durableId="564727470">
    <w:abstractNumId w:val="44"/>
  </w:num>
  <w:num w:numId="25" w16cid:durableId="1972707194">
    <w:abstractNumId w:val="17"/>
  </w:num>
  <w:num w:numId="26" w16cid:durableId="1224950219">
    <w:abstractNumId w:val="26"/>
  </w:num>
  <w:num w:numId="27" w16cid:durableId="1066339232">
    <w:abstractNumId w:val="41"/>
  </w:num>
  <w:num w:numId="28" w16cid:durableId="1400522418">
    <w:abstractNumId w:val="23"/>
  </w:num>
  <w:num w:numId="29" w16cid:durableId="1333409005">
    <w:abstractNumId w:val="8"/>
  </w:num>
  <w:num w:numId="30" w16cid:durableId="615019550">
    <w:abstractNumId w:val="3"/>
  </w:num>
  <w:num w:numId="31" w16cid:durableId="400063267">
    <w:abstractNumId w:val="14"/>
  </w:num>
  <w:num w:numId="32" w16cid:durableId="1131753104">
    <w:abstractNumId w:val="2"/>
  </w:num>
  <w:num w:numId="33" w16cid:durableId="779034738">
    <w:abstractNumId w:val="43"/>
  </w:num>
  <w:num w:numId="34" w16cid:durableId="2141145159">
    <w:abstractNumId w:val="12"/>
  </w:num>
  <w:num w:numId="35" w16cid:durableId="1137458829">
    <w:abstractNumId w:val="16"/>
  </w:num>
  <w:num w:numId="36" w16cid:durableId="1172642276">
    <w:abstractNumId w:val="30"/>
  </w:num>
  <w:num w:numId="37" w16cid:durableId="578367796">
    <w:abstractNumId w:val="38"/>
  </w:num>
  <w:num w:numId="38" w16cid:durableId="301428458">
    <w:abstractNumId w:val="0"/>
  </w:num>
  <w:num w:numId="39" w16cid:durableId="1345283491">
    <w:abstractNumId w:val="19"/>
  </w:num>
  <w:num w:numId="40" w16cid:durableId="1786802489">
    <w:abstractNumId w:val="31"/>
  </w:num>
  <w:num w:numId="41" w16cid:durableId="1633750175">
    <w:abstractNumId w:val="27"/>
  </w:num>
  <w:num w:numId="42" w16cid:durableId="175995905">
    <w:abstractNumId w:val="40"/>
  </w:num>
  <w:num w:numId="43" w16cid:durableId="2142572151">
    <w:abstractNumId w:val="22"/>
  </w:num>
  <w:num w:numId="44" w16cid:durableId="852718644">
    <w:abstractNumId w:val="1"/>
  </w:num>
  <w:num w:numId="45" w16cid:durableId="911499326">
    <w:abstractNumId w:val="7"/>
  </w:num>
  <w:num w:numId="46" w16cid:durableId="17612067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428BC"/>
    <w:rsid w:val="000650D6"/>
    <w:rsid w:val="000919DB"/>
    <w:rsid w:val="000A2AB9"/>
    <w:rsid w:val="000A7394"/>
    <w:rsid w:val="000C310F"/>
    <w:rsid w:val="000C7694"/>
    <w:rsid w:val="00117577"/>
    <w:rsid w:val="00123EF9"/>
    <w:rsid w:val="00147D0F"/>
    <w:rsid w:val="00157BFC"/>
    <w:rsid w:val="00160A85"/>
    <w:rsid w:val="001666F6"/>
    <w:rsid w:val="00166B52"/>
    <w:rsid w:val="0019775F"/>
    <w:rsid w:val="001B1AFA"/>
    <w:rsid w:val="001C0237"/>
    <w:rsid w:val="001E62C9"/>
    <w:rsid w:val="00283DA8"/>
    <w:rsid w:val="002A6672"/>
    <w:rsid w:val="002B140B"/>
    <w:rsid w:val="002C0BD7"/>
    <w:rsid w:val="0030636F"/>
    <w:rsid w:val="0031640E"/>
    <w:rsid w:val="0032680B"/>
    <w:rsid w:val="00330C5A"/>
    <w:rsid w:val="00333528"/>
    <w:rsid w:val="0035652D"/>
    <w:rsid w:val="003631AE"/>
    <w:rsid w:val="00364479"/>
    <w:rsid w:val="003A7FED"/>
    <w:rsid w:val="003B48FE"/>
    <w:rsid w:val="003C1859"/>
    <w:rsid w:val="003E66F1"/>
    <w:rsid w:val="00432B05"/>
    <w:rsid w:val="00446A15"/>
    <w:rsid w:val="00451377"/>
    <w:rsid w:val="00472E18"/>
    <w:rsid w:val="0047687E"/>
    <w:rsid w:val="004933A2"/>
    <w:rsid w:val="004A0B9F"/>
    <w:rsid w:val="004A1225"/>
    <w:rsid w:val="004A5332"/>
    <w:rsid w:val="00501985"/>
    <w:rsid w:val="0053362D"/>
    <w:rsid w:val="005666C8"/>
    <w:rsid w:val="00570500"/>
    <w:rsid w:val="005A0020"/>
    <w:rsid w:val="005A0B7D"/>
    <w:rsid w:val="005D7B78"/>
    <w:rsid w:val="00621B2D"/>
    <w:rsid w:val="00646FF8"/>
    <w:rsid w:val="006B1453"/>
    <w:rsid w:val="006E013C"/>
    <w:rsid w:val="006E0EBB"/>
    <w:rsid w:val="00703FCC"/>
    <w:rsid w:val="007423D2"/>
    <w:rsid w:val="00742792"/>
    <w:rsid w:val="00783F0E"/>
    <w:rsid w:val="00784A34"/>
    <w:rsid w:val="00787B0F"/>
    <w:rsid w:val="007A75F0"/>
    <w:rsid w:val="007D5E02"/>
    <w:rsid w:val="007E68FF"/>
    <w:rsid w:val="007F3797"/>
    <w:rsid w:val="00800660"/>
    <w:rsid w:val="00857511"/>
    <w:rsid w:val="0087583D"/>
    <w:rsid w:val="00894BD7"/>
    <w:rsid w:val="008955CA"/>
    <w:rsid w:val="008B4167"/>
    <w:rsid w:val="008F02B6"/>
    <w:rsid w:val="00935932"/>
    <w:rsid w:val="00973864"/>
    <w:rsid w:val="009B150C"/>
    <w:rsid w:val="009E56FD"/>
    <w:rsid w:val="009F50B6"/>
    <w:rsid w:val="009F726D"/>
    <w:rsid w:val="00A1085B"/>
    <w:rsid w:val="00A1778D"/>
    <w:rsid w:val="00A518BC"/>
    <w:rsid w:val="00A57AC8"/>
    <w:rsid w:val="00A67235"/>
    <w:rsid w:val="00A86C5A"/>
    <w:rsid w:val="00AA6AA7"/>
    <w:rsid w:val="00AC616B"/>
    <w:rsid w:val="00AC6401"/>
    <w:rsid w:val="00AE7DF1"/>
    <w:rsid w:val="00B273DA"/>
    <w:rsid w:val="00B738D5"/>
    <w:rsid w:val="00BB19E2"/>
    <w:rsid w:val="00BB76B3"/>
    <w:rsid w:val="00BD3B5B"/>
    <w:rsid w:val="00BD72F7"/>
    <w:rsid w:val="00C10D98"/>
    <w:rsid w:val="00C33B6C"/>
    <w:rsid w:val="00C47C63"/>
    <w:rsid w:val="00C507A3"/>
    <w:rsid w:val="00C53385"/>
    <w:rsid w:val="00C630E4"/>
    <w:rsid w:val="00C65C7D"/>
    <w:rsid w:val="00C808DF"/>
    <w:rsid w:val="00CA3F05"/>
    <w:rsid w:val="00CA6B18"/>
    <w:rsid w:val="00CF6842"/>
    <w:rsid w:val="00D13C75"/>
    <w:rsid w:val="00D20E18"/>
    <w:rsid w:val="00D3567C"/>
    <w:rsid w:val="00D429F0"/>
    <w:rsid w:val="00D560BA"/>
    <w:rsid w:val="00D67ED8"/>
    <w:rsid w:val="00D72F13"/>
    <w:rsid w:val="00D83152"/>
    <w:rsid w:val="00D95607"/>
    <w:rsid w:val="00DC159B"/>
    <w:rsid w:val="00E67610"/>
    <w:rsid w:val="00E718CB"/>
    <w:rsid w:val="00E836ED"/>
    <w:rsid w:val="00E875CA"/>
    <w:rsid w:val="00EA3137"/>
    <w:rsid w:val="00EA38FA"/>
    <w:rsid w:val="00ED4889"/>
    <w:rsid w:val="00F5205E"/>
    <w:rsid w:val="00F770FD"/>
    <w:rsid w:val="00F80337"/>
    <w:rsid w:val="00FD726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FCC"/>
    <w:rPr>
      <w:rFonts w:ascii="Aptos" w:hAnsi="Aptos"/>
      <w:color w:val="aut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6761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674"/>
  </w:style>
  <w:style w:type="paragraph" w:styleId="Fuzeile">
    <w:name w:val="footer"/>
    <w:basedOn w:val="Standard"/>
    <w:link w:val="Fu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1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C62"/>
    <w:rPr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E67610"/>
    <w:rPr>
      <w:rFonts w:ascii="Calibri" w:eastAsiaTheme="majorEastAsia" w:hAnsi="Calibri" w:cstheme="majorBidi"/>
      <w:color w:val="auto"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Absatz-Standardschriftart"/>
    <w:uiPriority w:val="99"/>
    <w:unhideWhenUsed/>
    <w:rsid w:val="00C92D9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706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Absatz-Standardschriftart"/>
    <w:rsid w:val="00D14004"/>
  </w:style>
  <w:style w:type="character" w:customStyle="1" w:styleId="berschrift6Zchn">
    <w:name w:val="Überschrift 6 Zchn"/>
    <w:basedOn w:val="Absatz-Standardschriftart"/>
    <w:link w:val="berschrift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Absatz-Standardschriftart"/>
    <w:rsid w:val="00642F42"/>
  </w:style>
  <w:style w:type="character" w:customStyle="1" w:styleId="berschrift3Zchn">
    <w:name w:val="Überschrift 3 Zchn"/>
    <w:basedOn w:val="Absatz-Standardschriftart"/>
    <w:link w:val="berschrift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Fett">
    <w:name w:val="Strong"/>
    <w:basedOn w:val="Absatz-Standardschriftart"/>
    <w:uiPriority w:val="22"/>
    <w:qFormat/>
    <w:rsid w:val="00631788"/>
    <w:rPr>
      <w:b/>
      <w:bCs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Absatz-Standardschriftart"/>
    <w:rsid w:val="00316508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Props1.xml><?xml version="1.0" encoding="utf-8"?>
<ds:datastoreItem xmlns:ds="http://schemas.openxmlformats.org/officeDocument/2006/customXml" ds:itemID="{89CBC371-57D8-42C3-9AA2-37D025584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1948</Characters>
  <Application>Microsoft Office Word</Application>
  <DocSecurity>0</DocSecurity>
  <Lines>36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, docId:F600D0A570BA94D9A1BDEB154F429D66</cp:keywords>
  <cp:lastModifiedBy>Maya Knevels</cp:lastModifiedBy>
  <cp:revision>3</cp:revision>
  <dcterms:created xsi:type="dcterms:W3CDTF">2026-04-30T08:46:00Z</dcterms:created>
  <dcterms:modified xsi:type="dcterms:W3CDTF">2026-05-05T08:12:00Z</dcterms:modified>
</cp:coreProperties>
</file>